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EE60" w14:textId="373E7E37" w:rsidR="00E35B88" w:rsidRPr="0093127A" w:rsidRDefault="00E35B88" w:rsidP="00E35B88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Pr="00E35B8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Арбитражный суд города ________________</w:t>
      </w:r>
    </w:p>
    <w:p w14:paraId="235DD868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6243C740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D3FC84D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72F41AF2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19BAA21D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27E9F11A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54D33F9F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473C940C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A086FAA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0B0CEC2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09F8C804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281DE545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1DF15B2A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4F431E98" w14:textId="77777777" w:rsidR="00E35B88" w:rsidRPr="0093127A" w:rsidRDefault="00E35B88" w:rsidP="00E35B88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CF979DE" w14:textId="77777777" w:rsidR="00E35B88" w:rsidRPr="0093127A" w:rsidRDefault="00E35B88" w:rsidP="00E35B8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784AA50F" w14:textId="77777777" w:rsidR="00E35B88" w:rsidRPr="00E35B88" w:rsidRDefault="00E35B88" w:rsidP="00E35B88">
      <w:pPr>
        <w:pStyle w:val="docdata"/>
        <w:widowControl w:val="0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14:paraId="44BB97EF" w14:textId="6658D0AF" w:rsidR="00E35B88" w:rsidRPr="00E35B88" w:rsidRDefault="00E35B88" w:rsidP="00E35B88">
      <w:pPr>
        <w:pStyle w:val="docdata"/>
        <w:widowControl w:val="0"/>
        <w:spacing w:before="0" w:beforeAutospacing="0" w:after="0" w:afterAutospacing="0"/>
        <w:contextualSpacing/>
        <w:jc w:val="center"/>
      </w:pPr>
      <w:r w:rsidRPr="00E35B88">
        <w:rPr>
          <w:b/>
          <w:bCs/>
          <w:color w:val="000000"/>
        </w:rPr>
        <w:t>Исковое заявление</w:t>
      </w:r>
    </w:p>
    <w:p w14:paraId="6BC09313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center"/>
      </w:pPr>
      <w:r w:rsidRPr="00E35B88">
        <w:rPr>
          <w:b/>
          <w:bCs/>
          <w:color w:val="000000"/>
        </w:rPr>
        <w:t>о расторжении договора возмездного оказания услуг</w:t>
      </w:r>
    </w:p>
    <w:p w14:paraId="55D72548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t> </w:t>
      </w:r>
    </w:p>
    <w:p w14:paraId="39BE0BDB" w14:textId="7B4D481E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   </w:t>
      </w:r>
      <w:r>
        <w:rPr>
          <w:color w:val="000000"/>
        </w:rPr>
        <w:tab/>
      </w:r>
      <w:r w:rsidRPr="00E35B88">
        <w:rPr>
          <w:color w:val="000000"/>
        </w:rPr>
        <w:t xml:space="preserve"> "__"____</w:t>
      </w:r>
      <w:proofErr w:type="gramStart"/>
      <w:r w:rsidRPr="00E35B88">
        <w:rPr>
          <w:color w:val="000000"/>
        </w:rPr>
        <w:t>_  _</w:t>
      </w:r>
      <w:proofErr w:type="gramEnd"/>
      <w:r w:rsidRPr="00E35B88">
        <w:rPr>
          <w:color w:val="000000"/>
        </w:rPr>
        <w:t>_ г. _____________________________________________ (далее -</w:t>
      </w:r>
    </w:p>
    <w:p w14:paraId="4AD99C16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                         (наименование или Ф.И.О. Исполнитель)</w:t>
      </w:r>
    </w:p>
    <w:p w14:paraId="1945D56E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Исполнитель/Ответчик) и ___________________________________________________</w:t>
      </w:r>
    </w:p>
    <w:p w14:paraId="2719A3D8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                                (наименование или Ф.И.О. Заказчика)</w:t>
      </w:r>
    </w:p>
    <w:p w14:paraId="1DAF68DE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(далее - Заказчик/Истец) заключили Договор возмездного оказания услуг N ___</w:t>
      </w:r>
    </w:p>
    <w:p w14:paraId="6D56C67E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(далее - Договор).</w:t>
      </w:r>
    </w:p>
    <w:p w14:paraId="3509B24E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В соответствии с Договором Исполнитель обязался по заданию Заказчика оказать следующие услуги: _______________________ (далее - услуги), а Заказчик обязался оплатить эти услуги в размере _______ (________) рублей.</w:t>
      </w:r>
    </w:p>
    <w:p w14:paraId="500A2EC8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В соответствии с п. ___ Договора расчеты по Договору производятся в следующем порядке: ___________________________________.</w:t>
      </w:r>
    </w:p>
    <w:p w14:paraId="31B17D55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Истец выполнил свои обязательства по оплате в полном объеме, направив в счет авансового платежа сумму в размере _______ (________) рублей, о чем имеются соответствующие документы: ________________________. Однако оплаченные услуги Ответчиком не оказаны. Данный факт подтверждается: ____________________________.</w:t>
      </w:r>
    </w:p>
    <w:p w14:paraId="0121F515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 xml:space="preserve">В соответствии с </w:t>
      </w:r>
      <w:hyperlink r:id="rId4" w:tooltip="consultantplus://offline/ref=CF582F44C6A8947D79E629E2140EED8D26E2CD80F2E5906FA3FDBE26B9208FFAE50704B37A4994406CBCA47C01B40BBE4BDAE3DA720D9A82W6L3K" w:history="1">
        <w:r w:rsidRPr="00E35B88">
          <w:rPr>
            <w:rStyle w:val="a4"/>
            <w:color w:val="000000"/>
          </w:rPr>
          <w:t>п. 1 ст. 779</w:t>
        </w:r>
      </w:hyperlink>
      <w:r w:rsidRPr="00E35B88">
        <w:rPr>
          <w:color w:val="000000"/>
        </w:rPr>
        <w:t xml:space="preserve"> Гражданского кодекса Российской Федерации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14:paraId="0EC3D9E2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 xml:space="preserve">Согласно </w:t>
      </w:r>
      <w:hyperlink r:id="rId5" w:tooltip="consultantplus://offline/ref=CF582F44C6A8947D79E629E2140EED8D26E2CD80F2E5906FA3FDBE26B9208FFAE50704B37A49944163BCA47C01B40BBE4BDAE3DA720D9A82W6L3K" w:history="1">
        <w:r w:rsidRPr="00E35B88">
          <w:rPr>
            <w:rStyle w:val="a4"/>
            <w:color w:val="000000"/>
          </w:rPr>
          <w:t>п. 1 ст. 782</w:t>
        </w:r>
      </w:hyperlink>
      <w:r w:rsidRPr="00E35B88">
        <w:rPr>
          <w:color w:val="000000"/>
        </w:rPr>
        <w:t xml:space="preserve">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14:paraId="0A8A6FE0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"__"_______ __ г. Истец направил в адрес Ответчика Решение о расторжении договора возмездного оказания услуг N ___ от "__"_____ __ г. с требованием о возврате денежных средств, перечисленных в счет авансового платежа в размере _________ (___________) рублей, в течение ____ (_____________) календарных (рабочих) дней с даты получения Требования.</w:t>
      </w:r>
    </w:p>
    <w:p w14:paraId="7BF288E6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Между тем денежные средства не перечислены Ответчиком по настоящее время.</w:t>
      </w:r>
    </w:p>
    <w:p w14:paraId="227AE1AB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5F3033F6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lastRenderedPageBreak/>
        <w:t xml:space="preserve">На основании вышеизложенного и руководствуясь </w:t>
      </w:r>
      <w:hyperlink r:id="rId6" w:tooltip="consultantplus://offline/ref=CF582F44C6A8947D79E629E2140EED8D26E2CD80F2E5906FA3FDBE26B9208FFAE50704B37A49944162BCA47C01B40BBE4BDAE3DA720D9A82W6L3K" w:history="1">
        <w:r w:rsidRPr="00E35B88">
          <w:rPr>
            <w:rStyle w:val="a4"/>
            <w:color w:val="000000"/>
          </w:rPr>
          <w:t>ст. 782</w:t>
        </w:r>
      </w:hyperlink>
      <w:r w:rsidRPr="00E35B88">
        <w:rPr>
          <w:color w:val="000000"/>
        </w:rPr>
        <w:t xml:space="preserve"> Гражданского кодекса Российской Федерации, </w:t>
      </w:r>
      <w:hyperlink r:id="rId7" w:tooltip="consultantplus://offline/ref=CF582F44C6A8947D79E629E2140EED8D26E3C98CF7E2906FA3FDBE26B9208FFAE50704B37A48904763BCA47C01B40BBE4BDAE3DA720D9A82W6L3K" w:history="1">
        <w:r w:rsidRPr="00E35B88">
          <w:rPr>
            <w:rStyle w:val="a4"/>
            <w:color w:val="000000"/>
          </w:rPr>
          <w:t>ст. ст. 125</w:t>
        </w:r>
      </w:hyperlink>
      <w:r w:rsidRPr="00E35B88">
        <w:rPr>
          <w:color w:val="000000"/>
        </w:rPr>
        <w:t xml:space="preserve">, </w:t>
      </w:r>
      <w:hyperlink r:id="rId8" w:tooltip="consultantplus://offline/ref=CF582F44C6A8947D79E629E2140EED8D26E3C98CF7E2906FA3FDBE26B9208FFAE50704B37A48904566BCA47C01B40BBE4BDAE3DA720D9A82W6L3K" w:history="1">
        <w:r w:rsidRPr="00E35B88">
          <w:rPr>
            <w:rStyle w:val="a4"/>
            <w:color w:val="000000"/>
          </w:rPr>
          <w:t>126</w:t>
        </w:r>
      </w:hyperlink>
      <w:r w:rsidRPr="00E35B88">
        <w:rPr>
          <w:color w:val="000000"/>
        </w:rPr>
        <w:t xml:space="preserve"> Арбитражного процессуального кодекса Российской Федерации, </w:t>
      </w:r>
    </w:p>
    <w:p w14:paraId="57465236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bookmarkStart w:id="0" w:name="_GoBack"/>
      <w:r w:rsidRPr="00E35B88">
        <w:rPr>
          <w:b/>
          <w:bCs/>
          <w:color w:val="000000"/>
        </w:rPr>
        <w:t>Прошу суд:</w:t>
      </w:r>
      <w:bookmarkEnd w:id="0"/>
    </w:p>
    <w:p w14:paraId="3FCCC665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2DE3F64C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1. Расторгнуть Договор возмездного оказания услуг N ___ от "__"________ __ г.</w:t>
      </w:r>
    </w:p>
    <w:p w14:paraId="1D6C80C7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2. Взыскать с Исполнителя аванс по договору возмездного оказания услуг N ___ от "__"________ __ г. в размере ________ (______________) рублей.</w:t>
      </w:r>
    </w:p>
    <w:p w14:paraId="66950A7D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7EC04016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Приложение:</w:t>
      </w:r>
    </w:p>
    <w:p w14:paraId="306794AA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1. Копия Договора возмездного оказания услуг от "__"_____ ____ г. N ____.</w:t>
      </w:r>
    </w:p>
    <w:p w14:paraId="10BEFD3A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2.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0A0547C8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3. Документ, подтверждающий уплату государственной пошлины.</w:t>
      </w:r>
    </w:p>
    <w:p w14:paraId="079F6F7E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4. Копия требования с отметкой о вручении.</w:t>
      </w:r>
    </w:p>
    <w:p w14:paraId="0A84F238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5. Доверенность представителя Истца от "__"___________ ____ г. N _____ (если исковое заявление подписывается представителем истца).</w:t>
      </w:r>
    </w:p>
    <w:p w14:paraId="294CFFB9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 xml:space="preserve">6. Копия Свидетельства о государственной регистрации Истца в качестве юридического лица или индивидуального предпринимателя от "___"_______ ____ г. N ___ </w:t>
      </w:r>
      <w:hyperlink w:anchor="P70" w:tooltip="#P70" w:history="1">
        <w:r w:rsidRPr="00E35B88">
          <w:rPr>
            <w:rStyle w:val="a4"/>
            <w:color w:val="000000"/>
          </w:rPr>
          <w:t>&lt;2&gt;</w:t>
        </w:r>
      </w:hyperlink>
      <w:r w:rsidRPr="00E35B88">
        <w:rPr>
          <w:color w:val="000000"/>
        </w:rPr>
        <w:t>.</w:t>
      </w:r>
    </w:p>
    <w:p w14:paraId="09FB2A96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7.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14:paraId="039D6FD2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 xml:space="preserve">8.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 </w:t>
      </w:r>
      <w:hyperlink w:anchor="P71" w:tooltip="#P71" w:history="1">
        <w:r w:rsidRPr="00E35B88">
          <w:rPr>
            <w:rStyle w:val="a4"/>
            <w:color w:val="000000"/>
          </w:rPr>
          <w:t>&lt;3&gt;</w:t>
        </w:r>
      </w:hyperlink>
      <w:r w:rsidRPr="00E35B88">
        <w:rPr>
          <w:color w:val="000000"/>
        </w:rPr>
        <w:t>.</w:t>
      </w:r>
    </w:p>
    <w:p w14:paraId="49D78F06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9. Иные документы, подтверждающие обстоятельства, на которых Истец основывает свои требования.</w:t>
      </w:r>
    </w:p>
    <w:p w14:paraId="6D96BACF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19A7D195" w14:textId="03F920CF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Истец (представитель Истца</w:t>
      </w:r>
      <w:proofErr w:type="gramStart"/>
      <w:r w:rsidRPr="00E35B88">
        <w:rPr>
          <w:color w:val="000000"/>
        </w:rPr>
        <w:t>):</w:t>
      </w:r>
      <w:r>
        <w:t xml:space="preserve">   </w:t>
      </w:r>
      <w:proofErr w:type="gramEnd"/>
      <w:r>
        <w:t xml:space="preserve">             </w:t>
      </w:r>
      <w:r w:rsidRPr="00E35B88">
        <w:rPr>
          <w:color w:val="000000"/>
        </w:rPr>
        <w:t>_____________/____________________________/</w:t>
      </w:r>
    </w:p>
    <w:p w14:paraId="561FF787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  (</w:t>
      </w:r>
      <w:proofErr w:type="gramStart"/>
      <w:r w:rsidRPr="00E35B88">
        <w:rPr>
          <w:color w:val="000000"/>
        </w:rPr>
        <w:t xml:space="preserve">подпись)   </w:t>
      </w:r>
      <w:proofErr w:type="gramEnd"/>
      <w:r w:rsidRPr="00E35B88">
        <w:rPr>
          <w:color w:val="000000"/>
        </w:rPr>
        <w:t>         (Ф.И.О.)</w:t>
      </w:r>
    </w:p>
    <w:p w14:paraId="2367CAF0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t> </w:t>
      </w:r>
    </w:p>
    <w:p w14:paraId="5FE12B4F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contextualSpacing/>
        <w:jc w:val="both"/>
      </w:pPr>
      <w:r w:rsidRPr="00E35B88">
        <w:rPr>
          <w:color w:val="000000"/>
        </w:rPr>
        <w:t>              (М.П.)</w:t>
      </w:r>
    </w:p>
    <w:p w14:paraId="5C475289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37362DA2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--------------------------------</w:t>
      </w:r>
    </w:p>
    <w:p w14:paraId="34816DDA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>Информация для сведения:</w:t>
      </w:r>
    </w:p>
    <w:p w14:paraId="64602167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bookmarkStart w:id="1" w:name="P69"/>
      <w:r w:rsidRPr="00E35B88">
        <w:rPr>
          <w:color w:val="000000"/>
        </w:rPr>
        <w:t xml:space="preserve">&lt;1&gt; Госпошлина при подаче искового заявления по спорам, возникающим при заключении, изменении или расторжении договоров, а также по спорам о признании сделок недействительными определяется в соответствии с </w:t>
      </w:r>
      <w:bookmarkEnd w:id="1"/>
      <w:r w:rsidRPr="00E35B88">
        <w:fldChar w:fldCharType="begin"/>
      </w:r>
      <w:r w:rsidRPr="00E35B88">
        <w:instrText>HYPERLINK "consultantplus://offline/ref=CF582F44C6A8947D79E629E2140EED8D26E0C58CF5E4906FA3FDBE26B9208FFAE50704BB734E964930E6B47848E305A248CCFDD06C0EW9L3K" \o "consultantplus://offline/ref=CF582F44C6A8947D79E629E2140EED8D26E0C58CF5E4906FA3FDBE26B9208FFAE50704BB734E964930E6B47848E305A248CCFDD06C0EW9L3K"</w:instrText>
      </w:r>
      <w:r w:rsidRPr="00E35B88">
        <w:fldChar w:fldCharType="separate"/>
      </w:r>
      <w:r w:rsidRPr="00E35B88">
        <w:rPr>
          <w:rStyle w:val="a4"/>
          <w:color w:val="000000"/>
        </w:rPr>
        <w:t>пп. 2 п. 1 ст. 333.21</w:t>
      </w:r>
      <w:r w:rsidRPr="00E35B88">
        <w:fldChar w:fldCharType="end"/>
      </w:r>
      <w:r w:rsidRPr="00E35B88">
        <w:rPr>
          <w:color w:val="000000"/>
        </w:rPr>
        <w:t xml:space="preserve"> Налогового кодекса Российской Федерации.</w:t>
      </w:r>
    </w:p>
    <w:p w14:paraId="56EE6B1F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bookmarkStart w:id="2" w:name="P70"/>
      <w:r w:rsidRPr="00E35B88">
        <w:rPr>
          <w:color w:val="000000"/>
        </w:rPr>
        <w:t xml:space="preserve">&lt;2&gt; </w:t>
      </w:r>
      <w:bookmarkEnd w:id="2"/>
      <w:r w:rsidRPr="00E35B88">
        <w:fldChar w:fldCharType="begin"/>
      </w:r>
      <w:r w:rsidRPr="00E35B88">
        <w:instrText>HYPERLINK "consultantplus://offline/ref=CF582F44C6A8947D79E629E2140EED8D24E6CC89FEE6906FA3FDBE26B9208FFAF7075CBF784B89426CA9F22D44WEL8K" \o "consultantplus://offline/ref=CF582F44C6A8947D79E629E2140EED8D24E6CC89FEE6906FA3FDBE26B9208FFAF7075CBF784B89426CA9F22D44WEL8K"</w:instrText>
      </w:r>
      <w:r w:rsidRPr="00E35B88">
        <w:fldChar w:fldCharType="separate"/>
      </w:r>
      <w:r w:rsidRPr="00E35B88">
        <w:rPr>
          <w:rStyle w:val="a4"/>
          <w:color w:val="000000"/>
        </w:rPr>
        <w:t>Приказ</w:t>
      </w:r>
      <w:r w:rsidRPr="00E35B88">
        <w:fldChar w:fldCharType="end"/>
      </w:r>
      <w:r w:rsidRPr="00E35B88">
        <w:rPr>
          <w:color w:val="000000"/>
        </w:rPr>
        <w:t xml:space="preserve"> ФНС России от 13.11.2012 N ММВ-7-6/843@, утвердивший данную форму, признан утратившим силу с 01.01.2017 </w:t>
      </w:r>
      <w:hyperlink r:id="rId9" w:tooltip="consultantplus://offline/ref=CF582F44C6A8947D79E629E2140EED8D27E2C88AF1EE906FA3FDBE26B9208FFAF7075CBF784B89426CA9F22D44WEL8K" w:history="1">
        <w:r w:rsidRPr="00E35B88">
          <w:rPr>
            <w:rStyle w:val="a4"/>
            <w:color w:val="000000"/>
          </w:rPr>
          <w:t>Приказом</w:t>
        </w:r>
      </w:hyperlink>
      <w:r w:rsidRPr="00E35B88">
        <w:rPr>
          <w:color w:val="000000"/>
        </w:rPr>
        <w:t> ФНС России от 12.09.2016 N ММВ-7-14/481@. Факт внесения записи в реестр для лиц, зарегистрированных до 01.01.2017, подтверждается свидетельством о государственной регистрации, а после 01.01.2017 - листом записи Единого государственного реестра.</w:t>
      </w:r>
    </w:p>
    <w:p w14:paraId="13906406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bookmarkStart w:id="3" w:name="P71"/>
      <w:r w:rsidRPr="00E35B88">
        <w:rPr>
          <w:color w:val="000000"/>
        </w:rPr>
        <w:t xml:space="preserve">&lt;3&gt; Разъяснения, касающиеся документов, которые могут быть представлены в соответствии с </w:t>
      </w:r>
      <w:bookmarkEnd w:id="3"/>
      <w:r w:rsidRPr="00E35B88">
        <w:fldChar w:fldCharType="begin"/>
      </w:r>
      <w:r w:rsidRPr="00E35B88">
        <w:instrText>HYPERLINK "consultantplus://offline/ref=CF582F44C6A8947D79E629E2140EED8D26E3C98CF7E2906FA3FDBE26B9208FFAE50704B17B4C9C1635F3A52047E218BC40DAE1D26DW0L6K" \o "consultantplus://offline/ref=CF582F44C6A8947D79E629E2140EED8D26E3C98CF7E2906FA3FDBE26B9208FFAE50704B17B4C9C1635F3A52047E218BC40DAE1D26DW0L6K"</w:instrText>
      </w:r>
      <w:r w:rsidRPr="00E35B88">
        <w:fldChar w:fldCharType="separate"/>
      </w:r>
      <w:r w:rsidRPr="00E35B88">
        <w:rPr>
          <w:rStyle w:val="a4"/>
          <w:color w:val="000000"/>
        </w:rPr>
        <w:t>п. 9 ч. 1 ст. 126</w:t>
      </w:r>
      <w:r w:rsidRPr="00E35B88">
        <w:fldChar w:fldCharType="end"/>
      </w:r>
      <w:r w:rsidRPr="00E35B88">
        <w:rPr>
          <w:color w:val="000000"/>
        </w:rPr>
        <w:t xml:space="preserve"> Арбитражного процессуального кодекса Российской Федерации, см. в </w:t>
      </w:r>
      <w:hyperlink r:id="rId10" w:tooltip="consultantplus://offline/ref=CF582F44C6A8947D79E629E2140EED8D27E3C580F0E5906FA3FDBE26B9208FFAE50704B37A48974361BCA47C01B40BBE4BDAE3DA720D9A82W6L3K" w:history="1">
        <w:r w:rsidRPr="00E35B88">
          <w:rPr>
            <w:rStyle w:val="a4"/>
            <w:color w:val="000000"/>
          </w:rPr>
          <w:t>п. 3</w:t>
        </w:r>
      </w:hyperlink>
      <w:r w:rsidRPr="00E35B88">
        <w:rPr>
          <w:color w:val="000000"/>
        </w:rPr>
        <w:t xml:space="preserve"> Постановления Пленума Высшего Арбитражного Суда Российской Федерации от 17.02.2011 N 12 "О некоторых вопросах применения Арбитражного процессуального кодекса Российской Федерации в редакции Федерального закона от 27.07.2010 N 228-ФЗ "О внесении изменений в Арбитражный процессуальный кодекс Российской Федерации".</w:t>
      </w:r>
    </w:p>
    <w:p w14:paraId="2559F2E7" w14:textId="77777777" w:rsidR="00E35B88" w:rsidRPr="00E35B88" w:rsidRDefault="00E35B88" w:rsidP="00E35B88">
      <w:pPr>
        <w:pStyle w:val="a3"/>
        <w:widowControl w:val="0"/>
        <w:spacing w:before="220" w:beforeAutospacing="0" w:after="0" w:afterAutospacing="0"/>
        <w:ind w:firstLine="540"/>
        <w:contextualSpacing/>
        <w:jc w:val="both"/>
      </w:pPr>
      <w:r w:rsidRPr="00E35B88">
        <w:rPr>
          <w:color w:val="000000"/>
        </w:rPr>
        <w:t xml:space="preserve">Согласно </w:t>
      </w:r>
      <w:hyperlink r:id="rId11" w:tooltip="consultantplus://offline/ref=CF582F44C6A8947D79E629E2140EED8D26E3C98CF7E2906FA3FDBE26B9208FFAE50704B17B4C9C1635F3A52047E218BC40DAE1D26DW0L6K" w:history="1">
        <w:r w:rsidRPr="00E35B88">
          <w:rPr>
            <w:rStyle w:val="a4"/>
            <w:color w:val="000000"/>
          </w:rPr>
          <w:t>п. 9 ч. 1 ст. 126</w:t>
        </w:r>
      </w:hyperlink>
      <w:r w:rsidRPr="00E35B88">
        <w:rPr>
          <w:color w:val="000000"/>
        </w:rPr>
        <w:t xml:space="preserve"> Арбитражного процессуального кодекса Российской Федерации указанные документы должны быть получены не ранее чем за тридцать дней до дня обращения истца в арбитражный суд.</w:t>
      </w:r>
    </w:p>
    <w:p w14:paraId="06C84EA7" w14:textId="77777777" w:rsidR="00E35B88" w:rsidRPr="00E35B88" w:rsidRDefault="00E35B88" w:rsidP="00E35B88">
      <w:pPr>
        <w:pStyle w:val="a3"/>
        <w:widowControl w:val="0"/>
        <w:spacing w:before="0" w:beforeAutospacing="0" w:after="0" w:afterAutospacing="0"/>
        <w:ind w:firstLine="540"/>
        <w:contextualSpacing/>
        <w:jc w:val="both"/>
      </w:pPr>
      <w:r w:rsidRPr="00E35B88">
        <w:t> </w:t>
      </w:r>
    </w:p>
    <w:p w14:paraId="4C105D2E" w14:textId="77777777" w:rsidR="0035673D" w:rsidRPr="00E35B88" w:rsidRDefault="0035673D" w:rsidP="00E35B8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5673D" w:rsidRPr="00E3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88"/>
    <w:rsid w:val="0035673D"/>
    <w:rsid w:val="00CB3E9C"/>
    <w:rsid w:val="00E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D147"/>
  <w15:chartTrackingRefBased/>
  <w15:docId w15:val="{3713B338-BE4D-46D2-B484-59BA41F6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04,bqiaagaaeyqcaaagiaiaaampyaaabr1gaaaaaaaaaaaaaaaaaaaaaaaaaaaaaaaaaaaaaaaaaaaaaaaaaaaaaaaaaaaaaaaaaaaaaaaaaaaaaaaaaaaaaaaaaaaaaaaaaaaaaaaaaaaaaaaaaaaaaaaaaaaaaaaaaaaaaaaaaaaaaaaaaaaaaaaaaaaaaaaaaaaaaaaaaaaaaaaaaaaaaaaaaaaaaaaaaaaaaaa"/>
    <w:basedOn w:val="a"/>
    <w:rsid w:val="00E3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3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3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82F44C6A8947D79E629E2140EED8D26E3C98CF7E2906FA3FDBE26B9208FFAE50704B37A48904566BCA47C01B40BBE4BDAE3DA720D9A82W6L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582F44C6A8947D79E629E2140EED8D26E3C98CF7E2906FA3FDBE26B9208FFAE50704B37A48904763BCA47C01B40BBE4BDAE3DA720D9A82W6L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82F44C6A8947D79E629E2140EED8D26E2CD80F2E5906FA3FDBE26B9208FFAE50704B37A49944162BCA47C01B40BBE4BDAE3DA720D9A82W6L3K" TargetMode="External"/><Relationship Id="rId11" Type="http://schemas.openxmlformats.org/officeDocument/2006/relationships/hyperlink" Target="consultantplus://offline/ref=CF582F44C6A8947D79E629E2140EED8D26E3C98CF7E2906FA3FDBE26B9208FFAE50704B17B4C9C1635F3A52047E218BC40DAE1D26DW0L6K" TargetMode="External"/><Relationship Id="rId5" Type="http://schemas.openxmlformats.org/officeDocument/2006/relationships/hyperlink" Target="consultantplus://offline/ref=CF582F44C6A8947D79E629E2140EED8D26E2CD80F2E5906FA3FDBE26B9208FFAE50704B37A49944163BCA47C01B40BBE4BDAE3DA720D9A82W6L3K" TargetMode="External"/><Relationship Id="rId10" Type="http://schemas.openxmlformats.org/officeDocument/2006/relationships/hyperlink" Target="consultantplus://offline/ref=CF582F44C6A8947D79E629E2140EED8D27E3C580F0E5906FA3FDBE26B9208FFAE50704B37A48974361BCA47C01B40BBE4BDAE3DA720D9A82W6L3K" TargetMode="External"/><Relationship Id="rId4" Type="http://schemas.openxmlformats.org/officeDocument/2006/relationships/hyperlink" Target="consultantplus://offline/ref=CF582F44C6A8947D79E629E2140EED8D26E2CD80F2E5906FA3FDBE26B9208FFAE50704B37A4994406CBCA47C01B40BBE4BDAE3DA720D9A82W6L3K" TargetMode="External"/><Relationship Id="rId9" Type="http://schemas.openxmlformats.org/officeDocument/2006/relationships/hyperlink" Target="consultantplus://offline/ref=CF582F44C6A8947D79E629E2140EED8D27E2C88AF1EE906FA3FDBE26B9208FFAF7075CBF784B89426CA9F22D44WEL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2023-12-03T17:36:00Z</dcterms:created>
  <dcterms:modified xsi:type="dcterms:W3CDTF">2023-12-03T17:41:00Z</dcterms:modified>
</cp:coreProperties>
</file>